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9" w:rsidRPr="00587CD9" w:rsidRDefault="00587CD9" w:rsidP="00587CD9">
      <w:pPr>
        <w:ind w:firstLine="709"/>
        <w:jc w:val="both"/>
        <w:rPr>
          <w:b/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/>
          <w:bCs/>
          <w:color w:val="222222"/>
          <w:sz w:val="24"/>
          <w:szCs w:val="24"/>
          <w:bdr w:val="none" w:sz="0" w:space="0" w:color="auto" w:frame="1"/>
        </w:rPr>
        <w:t>Аннотация к рабочей программе по алгебре и началам анализа для 10 - 11 классов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Рабочая программа по алгебре и началам анализа для 10 – 11 классов составлена на основе следующих документов:  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Примерной программы среднего полного образования по математике.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Федерального государственного образовательного стандарта основного общего образования/ Министерство образования и науки Российской. Федерации. - М.: Просвещение, 2011.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587CD9">
        <w:rPr>
          <w:bCs/>
          <w:color w:val="222222"/>
          <w:sz w:val="24"/>
          <w:szCs w:val="24"/>
          <w:bdr w:val="none" w:sz="0" w:space="0" w:color="auto" w:frame="1"/>
        </w:rPr>
        <w:t>Гулькевичский</w:t>
      </w:r>
      <w:proofErr w:type="spellEnd"/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 район.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Авторской программы «Алгебра и начала математического анализа. Углубленный уровень.10-11 классы», авторы – Ю.М. Колягин, М.В. Ткачёва, Н.Е. Федорова, М.И. </w:t>
      </w:r>
      <w:proofErr w:type="spellStart"/>
      <w:proofErr w:type="gramStart"/>
      <w:r w:rsidRPr="00587CD9">
        <w:rPr>
          <w:bCs/>
          <w:color w:val="222222"/>
          <w:sz w:val="24"/>
          <w:szCs w:val="24"/>
          <w:bdr w:val="none" w:sz="0" w:space="0" w:color="auto" w:frame="1"/>
        </w:rPr>
        <w:t>Шабунин</w:t>
      </w:r>
      <w:proofErr w:type="spellEnd"/>
      <w:r w:rsidRPr="00587CD9">
        <w:rPr>
          <w:bCs/>
          <w:color w:val="222222"/>
          <w:sz w:val="24"/>
          <w:szCs w:val="24"/>
          <w:bdr w:val="none" w:sz="0" w:space="0" w:color="auto" w:frame="1"/>
        </w:rPr>
        <w:t>.-</w:t>
      </w:r>
      <w:proofErr w:type="gramEnd"/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 Москва: Просвещение, 2018.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587CD9" w:rsidRPr="00587CD9" w:rsidRDefault="00587CD9" w:rsidP="00587CD9">
      <w:pPr>
        <w:numPr>
          <w:ilvl w:val="0"/>
          <w:numId w:val="16"/>
        </w:numPr>
        <w:ind w:left="0"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Данная программа ориентирована на учебно-методические комплекты «Алгебра и начала математического анализа. 10 класс. Базовый и углубленный уровень», «Алгебра и начала математического анализа. 11 класс. Базовый и углубленный уровень» авторов Ю.М. Колягина, М.В. </w:t>
      </w:r>
      <w:proofErr w:type="spellStart"/>
      <w:r w:rsidRPr="00587CD9">
        <w:rPr>
          <w:bCs/>
          <w:color w:val="222222"/>
          <w:sz w:val="24"/>
          <w:szCs w:val="24"/>
          <w:bdr w:val="none" w:sz="0" w:space="0" w:color="auto" w:frame="1"/>
        </w:rPr>
        <w:t>Ткачёвой</w:t>
      </w:r>
      <w:proofErr w:type="spellEnd"/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 и других. - Москва: Просвещение, 2018 г.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Изучение алгебры и начал анализа в 10 - 11 классах направлено на достижение следующих целей: формирование алгоритмического мышления, воспитание умений действовать по заданному алгоритму; формирование </w:t>
      </w:r>
      <w:r w:rsidRPr="00587CD9">
        <w:rPr>
          <w:bCs/>
          <w:iCs/>
          <w:color w:val="222222"/>
          <w:sz w:val="24"/>
          <w:szCs w:val="24"/>
          <w:bdr w:val="none" w:sz="0" w:space="0" w:color="auto" w:frame="1"/>
        </w:rPr>
        <w:t xml:space="preserve">коммуникативной культуры; </w:t>
      </w: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задач; способность к </w:t>
      </w:r>
      <w:r w:rsidRPr="00587CD9">
        <w:rPr>
          <w:bCs/>
          <w:iCs/>
          <w:color w:val="222222"/>
          <w:sz w:val="24"/>
          <w:szCs w:val="24"/>
          <w:bdr w:val="none" w:sz="0" w:space="0" w:color="auto" w:frame="1"/>
        </w:rPr>
        <w:t xml:space="preserve">информационно-поисковой деятельности; </w:t>
      </w: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развитию </w:t>
      </w:r>
      <w:r w:rsidRPr="00587CD9">
        <w:rPr>
          <w:bCs/>
          <w:iCs/>
          <w:color w:val="222222"/>
          <w:sz w:val="24"/>
          <w:szCs w:val="24"/>
          <w:bdr w:val="none" w:sz="0" w:space="0" w:color="auto" w:frame="1"/>
        </w:rPr>
        <w:t>ИКТ - компетентности</w:t>
      </w:r>
      <w:r w:rsidRPr="00587CD9">
        <w:rPr>
          <w:bCs/>
          <w:i/>
          <w:iCs/>
          <w:color w:val="222222"/>
          <w:sz w:val="24"/>
          <w:szCs w:val="24"/>
          <w:bdr w:val="none" w:sz="0" w:space="0" w:color="auto" w:frame="1"/>
        </w:rPr>
        <w:t xml:space="preserve"> </w:t>
      </w:r>
      <w:r w:rsidRPr="00587CD9">
        <w:rPr>
          <w:bCs/>
          <w:color w:val="222222"/>
          <w:sz w:val="24"/>
          <w:szCs w:val="24"/>
          <w:bdr w:val="none" w:sz="0" w:space="0" w:color="auto" w:frame="1"/>
        </w:rPr>
        <w:t>учащихся.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В МБОУ СОШ №22 на изучение курса «Алгебра и начала анализа» на профильном уровне отводится 4 часа в неделю, 136 часов в год в 10 классе и 4 часа в неделю, 136 часов в год в 11 классе.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В рабочей программе предусмотрено: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10 класс – 8 контрольных работ: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1. Контрольная работа №1 «Делимость чисел».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2. Контрольная работа №2: «Многочлены. Алгебраические уравнения».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3. Контрольная работа №3: «Степень с действительным показателем».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4. Контрольная работа №4: «Степенная функция».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5. Контрольная работа №5: «Показательная функция».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6. Контрольная работа №6: «Логарифмическая функция».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7. Контрольная работа №7: «Тригонометрические формулы».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8. Контрольная работа №8: «Тригонометрические уравнения».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11 класс – 7 контрольных работ: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1. Контрольная работа №1 «Тригонометрические функции».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2. Контрольная работа №2 «Производная и её геометрический смысл».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3. Контрольная работа №3: «Применение производной к исследованию функций».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4. Контрольная работа №4: «Первообразная и интеграл».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5. Контрольная работа №5: «Комбинаторика».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6. Контрольная работа №6: «Элементы теории вероятностей».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7. Контрольная работа №7: «Комплексные числа».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Направления проектной деятельности обучающихся: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10 класс: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ab/>
        <w:t>1. Сложные проценты в реальной жизни.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2. Замечательные математические кривые: розы и спирали.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3. Тригонометрия вокруг нас 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ab/>
        <w:t xml:space="preserve">4. Логарифмы в музыке. 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11 класс:</w:t>
      </w:r>
    </w:p>
    <w:p w:rsidR="00587CD9" w:rsidRPr="00587CD9" w:rsidRDefault="00587CD9" w:rsidP="00587CD9">
      <w:pPr>
        <w:ind w:left="708" w:firstLine="706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>1. Формула для нахождения корней кубического уравнения. Уравнения четвертой степени и методы их решения.</w:t>
      </w:r>
    </w:p>
    <w:p w:rsidR="00587CD9" w:rsidRPr="00587CD9" w:rsidRDefault="00587CD9" w:rsidP="00587CD9">
      <w:pPr>
        <w:ind w:left="708" w:firstLine="706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2. Предыстория математического анализа. Значение производной в различных областях </w:t>
      </w:r>
      <w:bookmarkStart w:id="0" w:name="_GoBack"/>
      <w:bookmarkEnd w:id="0"/>
      <w:r w:rsidRPr="00587CD9">
        <w:rPr>
          <w:bCs/>
          <w:color w:val="222222"/>
          <w:sz w:val="24"/>
          <w:szCs w:val="24"/>
          <w:bdr w:val="none" w:sz="0" w:space="0" w:color="auto" w:frame="1"/>
        </w:rPr>
        <w:t>науки.</w:t>
      </w:r>
    </w:p>
    <w:p w:rsidR="00587CD9" w:rsidRPr="00587CD9" w:rsidRDefault="00587CD9" w:rsidP="00587CD9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t xml:space="preserve"> 3. Замечательные неравенства, их обоснование и применение. </w:t>
      </w:r>
    </w:p>
    <w:p w:rsidR="00340597" w:rsidRPr="00587CD9" w:rsidRDefault="00587CD9" w:rsidP="00587CD9">
      <w:pPr>
        <w:ind w:firstLine="709"/>
        <w:jc w:val="both"/>
        <w:rPr>
          <w:sz w:val="24"/>
          <w:szCs w:val="24"/>
        </w:rPr>
      </w:pPr>
      <w:r w:rsidRPr="00587CD9">
        <w:rPr>
          <w:bCs/>
          <w:color w:val="222222"/>
          <w:sz w:val="24"/>
          <w:szCs w:val="24"/>
          <w:bdr w:val="none" w:sz="0" w:space="0" w:color="auto" w:frame="1"/>
        </w:rPr>
        <w:lastRenderedPageBreak/>
        <w:tab/>
        <w:t xml:space="preserve">4. Комплексные и гиперкомплексные числа. </w:t>
      </w:r>
    </w:p>
    <w:sectPr w:rsidR="00340597" w:rsidRPr="00587CD9" w:rsidSect="00587C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76943"/>
    <w:rsid w:val="004354CC"/>
    <w:rsid w:val="00465A93"/>
    <w:rsid w:val="00587CD9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2019-04-12T08:46:00Z</dcterms:created>
  <dcterms:modified xsi:type="dcterms:W3CDTF">2019-04-12T08:46:00Z</dcterms:modified>
</cp:coreProperties>
</file>